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298bb3cce44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Alvdal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LISE STENHAUG TRANSPORT AS.</w:t>
      </w:r>
    </w:p>
    <w:sectPr>
      <w:headerReference xmlns:r="http://schemas.openxmlformats.org/officeDocument/2006/relationships" w:type="default" r:id="R31c753b3ff004ff9"/>
      <w:footerReference xmlns:r="http://schemas.openxmlformats.org/officeDocument/2006/relationships" w:type="default" r:id="R1e86f40cdf39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LISE STENHAUG TRANSPORT AS   ·   Org.nr 999 607 802   ·   Bergeveien 37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LISE STENHAUG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753b3ff004ff9" /><Relationship Type="http://schemas.openxmlformats.org/officeDocument/2006/relationships/footer" Target="/word/footer1.xml" Id="R1e86f40cdf3945b0" /></Relationships>
</file>