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c1b335f2b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LMIV AS</w:t>
      </w:r>
    </w:p>
    <w:sectPr>
      <w:headerReference xmlns:r="http://schemas.openxmlformats.org/officeDocument/2006/relationships" w:type="default" r:id="R6542c81c61064098"/>
      <w:footerReference xmlns:r="http://schemas.openxmlformats.org/officeDocument/2006/relationships" w:type="default" r:id="R50187acfcdc2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LMIV AS   ·   Org.nr 999 271 065   ·   c/o Lisa Karlsen, Hundsundveien 19   ·   1367 SNARØYA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2c81c61064098" /><Relationship Type="http://schemas.openxmlformats.org/officeDocument/2006/relationships/footer" Target="/word/footer1.xml" Id="R50187acfcdc24cae" /></Relationships>
</file>