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9158fbcb41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UGLA 1000 AS</w:t>
      </w:r>
    </w:p>
    <w:sectPr>
      <w:headerReference xmlns:r="http://schemas.openxmlformats.org/officeDocument/2006/relationships" w:type="default" r:id="Re28c726113fa424a"/>
      <w:footerReference xmlns:r="http://schemas.openxmlformats.org/officeDocument/2006/relationships" w:type="default" r:id="R080fa01396d645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UGLA 1000 AS   ·   Org.nr 999 260 470   ·   Sørbyhaugen 38B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UGLA 1000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c726113fa424a" /><Relationship Type="http://schemas.openxmlformats.org/officeDocument/2006/relationships/footer" Target="/word/footer1.xml" Id="R080fa01396d6451a" /></Relationships>
</file>