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c9d9af414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120 %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120 %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f5fb7c84b4e6b"/>
      <w:footerReference xmlns:r="http://schemas.openxmlformats.org/officeDocument/2006/relationships" w:type="default" r:id="Rfe37d2ab45dc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120 % HOLDING AS   ·   Org.nr 998 304 342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120 %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f5fb7c84b4e6b" /><Relationship Type="http://schemas.openxmlformats.org/officeDocument/2006/relationships/footer" Target="/word/footer1.xml" Id="Rfe37d2ab45dc4963" /></Relationships>
</file>