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2bb66dcf4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EBABA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EBABA AS</w:t>
      </w:r>
    </w:p>
    <w:sectPr>
      <w:headerReference xmlns:r="http://schemas.openxmlformats.org/officeDocument/2006/relationships" w:type="default" r:id="Re986c3dbb11545ca"/>
      <w:footerReference xmlns:r="http://schemas.openxmlformats.org/officeDocument/2006/relationships" w:type="default" r:id="Rac482be718a2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EBABA AS   ·   Org.nr 997 690 680   ·   c/o Eiolf Berge, Salsteinstien 35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6c3dbb11545ca" /><Relationship Type="http://schemas.openxmlformats.org/officeDocument/2006/relationships/footer" Target="/word/footer1.xml" Id="Rac482be718a24841" /></Relationships>
</file>