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b7b6902b6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 SEDAL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 SEDAL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d7bf1ed954d9f"/>
      <w:footerReference xmlns:r="http://schemas.openxmlformats.org/officeDocument/2006/relationships" w:type="default" r:id="Rb985b49ae8e4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 SEDAL INVEST AS   ·   Org.nr 996 170 748   ·   Åsryggen 5D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 SEDAL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d7bf1ed954d9f" /><Relationship Type="http://schemas.openxmlformats.org/officeDocument/2006/relationships/footer" Target="/word/footer1.xml" Id="Rb985b49ae8e446bf" /></Relationships>
</file>