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ba99df093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LEIF RUNARS AS.</w:t>
      </w:r>
    </w:p>
    <w:sectPr>
      <w:headerReference xmlns:r="http://schemas.openxmlformats.org/officeDocument/2006/relationships" w:type="default" r:id="R3449dbabaf3647a7"/>
      <w:footerReference xmlns:r="http://schemas.openxmlformats.org/officeDocument/2006/relationships" w:type="default" r:id="R89412f5d3d5c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9dbabaf3647a7" /><Relationship Type="http://schemas.openxmlformats.org/officeDocument/2006/relationships/footer" Target="/word/footer1.xml" Id="R89412f5d3d5c4203" /></Relationships>
</file>