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bddcbcbefe4a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AGF AS.</w:t>
      </w:r>
    </w:p>
    <w:sectPr>
      <w:headerReference xmlns:r="http://schemas.openxmlformats.org/officeDocument/2006/relationships" w:type="default" r:id="R297cdde3110b413b"/>
      <w:footerReference xmlns:r="http://schemas.openxmlformats.org/officeDocument/2006/relationships" w:type="default" r:id="Rb79021ca895b4f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AGF AS   ·   Org.nr 994 700 111   ·   Fridtjof Nansens vei 19A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7cdde3110b413b" /><Relationship Type="http://schemas.openxmlformats.org/officeDocument/2006/relationships/footer" Target="/word/footer1.xml" Id="Rb79021ca895b4f51" /></Relationships>
</file>