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d11e238f1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 WILHELMSENS STIFTELSE</w:t>
      </w:r>
    </w:p>
    <w:sectPr>
      <w:headerReference xmlns:r="http://schemas.openxmlformats.org/officeDocument/2006/relationships" w:type="default" r:id="R27cb2ee4f51e4887"/>
      <w:footerReference xmlns:r="http://schemas.openxmlformats.org/officeDocument/2006/relationships" w:type="default" r:id="R7641d2631f97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WILHELMSENS STIFTELSE   ·   Org.nr 992 110 813   ·   Postboks 1131 Sentrum   ·   0317 OSLO   ·   unifor@unifor.no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b2ee4f51e4887" /><Relationship Type="http://schemas.openxmlformats.org/officeDocument/2006/relationships/footer" Target="/word/footer1.xml" Id="R7641d2631f9742e3" /></Relationships>
</file>