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b84c02cd7b4de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Fagernes,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NORGESKJØP AS</w:t>
      </w:r>
    </w:p>
    <w:sectPr>
      <w:headerReference xmlns:r="http://schemas.openxmlformats.org/officeDocument/2006/relationships" w:type="default" r:id="R89c1d6f0c8244272"/>
      <w:footerReference xmlns:r="http://schemas.openxmlformats.org/officeDocument/2006/relationships" w:type="default" r:id="R6258032687f7493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NORGESKJØP AS   ·   Org.nr 991 861 130   ·   Garlivegen 27   ·   2900 FAGERNES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NORGESKJØP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c1d6f0c8244272" /><Relationship Type="http://schemas.openxmlformats.org/officeDocument/2006/relationships/footer" Target="/word/footer1.xml" Id="R6258032687f74939" /></Relationships>
</file>