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532ab1f10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SIMON 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SIMON DAHL AS</w:t>
      </w:r>
    </w:p>
    <w:sectPr>
      <w:headerReference xmlns:r="http://schemas.openxmlformats.org/officeDocument/2006/relationships" w:type="default" r:id="R72d42d520eee4dde"/>
      <w:footerReference xmlns:r="http://schemas.openxmlformats.org/officeDocument/2006/relationships" w:type="default" r:id="Rf1326c7e9b73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DAHL AS   ·   Org.nr 991 780 084   ·   Bleikervangen 76   ·   1387 ASKER   ·   sfdahl@online.no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42d520eee4dde" /><Relationship Type="http://schemas.openxmlformats.org/officeDocument/2006/relationships/footer" Target="/word/footer1.xml" Id="Rf1326c7e9b73499d" /></Relationships>
</file>