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dc97ce71f4d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EMGECON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EMGECON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b33b7335eb4f17"/>
      <w:footerReference xmlns:r="http://schemas.openxmlformats.org/officeDocument/2006/relationships" w:type="default" r:id="R7059e0cfef934a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EMGECON AS   ·   Org.nr 990 965 862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EMGECON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b33b7335eb4f17" /><Relationship Type="http://schemas.openxmlformats.org/officeDocument/2006/relationships/footer" Target="/word/footer1.xml" Id="R7059e0cfef934ab2" /></Relationships>
</file>