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5d5376e47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BEHAMA INVEST AS</w:t>
      </w:r>
    </w:p>
    <w:sectPr>
      <w:headerReference xmlns:r="http://schemas.openxmlformats.org/officeDocument/2006/relationships" w:type="default" r:id="R900f43648f9e4f31"/>
      <w:footerReference xmlns:r="http://schemas.openxmlformats.org/officeDocument/2006/relationships" w:type="default" r:id="R0c33e610ca75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BEHAMA INVEST AS   ·   Org.nr 989 235 265   ·   c/o Reidar Matre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f43648f9e4f31" /><Relationship Type="http://schemas.openxmlformats.org/officeDocument/2006/relationships/footer" Target="/word/footer1.xml" Id="R0c33e610ca754f47" /></Relationships>
</file>