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1a26d020c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INNOCENTI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INNOCENTI AS</w:t>
      </w:r>
    </w:p>
    <w:sectPr>
      <w:headerReference xmlns:r="http://schemas.openxmlformats.org/officeDocument/2006/relationships" w:type="default" r:id="R8c5499bda42a4232"/>
      <w:footerReference xmlns:r="http://schemas.openxmlformats.org/officeDocument/2006/relationships" w:type="default" r:id="Ra5e6216a5dbe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499bda42a4232" /><Relationship Type="http://schemas.openxmlformats.org/officeDocument/2006/relationships/footer" Target="/word/footer1.xml" Id="Ra5e6216a5dbe4f37" /></Relationships>
</file>