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c11895757b48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LIMATHO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LIMATHO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38b4b283f54158"/>
      <w:footerReference xmlns:r="http://schemas.openxmlformats.org/officeDocument/2006/relationships" w:type="default" r:id="Rfcff530e639844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LIMATHO INVEST AS   ·   Org.nr 989 078 429   ·   c/o Skjærmoen, Elvetangen 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LIMATHO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38b4b283f54158" /><Relationship Type="http://schemas.openxmlformats.org/officeDocument/2006/relationships/footer" Target="/word/footer1.xml" Id="Rfcff530e639844a9" /></Relationships>
</file>