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b1bbc860c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ABETOR INVEST AS.</w:t>
      </w:r>
    </w:p>
    <w:sectPr>
      <w:headerReference xmlns:r="http://schemas.openxmlformats.org/officeDocument/2006/relationships" w:type="default" r:id="Rbc8f5c8a7ddd4a85"/>
      <w:footerReference xmlns:r="http://schemas.openxmlformats.org/officeDocument/2006/relationships" w:type="default" r:id="R3cbc46846ca6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f5c8a7ddd4a85" /><Relationship Type="http://schemas.openxmlformats.org/officeDocument/2006/relationships/footer" Target="/word/footer1.xml" Id="R3cbc46846ca64246" /></Relationships>
</file>