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38f6568075495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DIRECTMARKETING INVEST AS</w:t>
      </w:r>
    </w:p>
    <w:sectPr>
      <w:headerReference xmlns:r="http://schemas.openxmlformats.org/officeDocument/2006/relationships" w:type="default" r:id="Rcd2bbcd1041f416c"/>
      <w:footerReference xmlns:r="http://schemas.openxmlformats.org/officeDocument/2006/relationships" w:type="default" r:id="R965117f6aac842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DIRECTMARKETING INVEST AS   ·   Org.nr 988 926 736   ·   Bragernes torg 4   ·   3017 DRAMMEN   ·   Tlf. 32 21 60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DIRECTMARKETING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2bbcd1041f416c" /><Relationship Type="http://schemas.openxmlformats.org/officeDocument/2006/relationships/footer" Target="/word/footer1.xml" Id="R965117f6aac84219" /></Relationships>
</file>