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2f531d69f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MILLA INVESTMENT AS.</w:t>
      </w:r>
    </w:p>
    <w:sectPr>
      <w:headerReference xmlns:r="http://schemas.openxmlformats.org/officeDocument/2006/relationships" w:type="default" r:id="R8de9c68bb0a84d12"/>
      <w:footerReference xmlns:r="http://schemas.openxmlformats.org/officeDocument/2006/relationships" w:type="default" r:id="R9c3a73e643bb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9c68bb0a84d12" /><Relationship Type="http://schemas.openxmlformats.org/officeDocument/2006/relationships/footer" Target="/word/footer1.xml" Id="R9c3a73e643bb4f7b" /></Relationships>
</file>