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c50412cfc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BØMA AS, org.nr 988 767 646,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dcca27bb1f594a4c"/>
      <w:footerReference xmlns:r="http://schemas.openxmlformats.org/officeDocument/2006/relationships" w:type="default" r:id="R4bfa4cc29bc7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a27bb1f594a4c" /><Relationship Type="http://schemas.openxmlformats.org/officeDocument/2006/relationships/footer" Target="/word/footer1.xml" Id="R4bfa4cc29bc74bc4" /></Relationships>
</file>