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dea0e6f21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BOREA ASSET MANAGEMENT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45db26d5e94b4c"/>
      <w:footerReference xmlns:r="http://schemas.openxmlformats.org/officeDocument/2006/relationships" w:type="default" r:id="R688b2c475636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5db26d5e94b4c" /><Relationship Type="http://schemas.openxmlformats.org/officeDocument/2006/relationships/footer" Target="/word/footer1.xml" Id="R688b2c475636480f" /></Relationships>
</file>