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8f642fd0c344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LEINA AS</w:t>
      </w:r>
    </w:p>
    <w:sectPr>
      <w:headerReference xmlns:r="http://schemas.openxmlformats.org/officeDocument/2006/relationships" w:type="default" r:id="Rd000a4aab4ff4d8f"/>
      <w:footerReference xmlns:r="http://schemas.openxmlformats.org/officeDocument/2006/relationships" w:type="default" r:id="R8a768493e8814a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LEINA AS   ·   Org.nr 985 660 980   ·   Thomas Heftyes gate 33A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00a4aab4ff4d8f" /><Relationship Type="http://schemas.openxmlformats.org/officeDocument/2006/relationships/footer" Target="/word/footer1.xml" Id="R8a768493e8814a77" /></Relationships>
</file>