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b7f4c9be2e4e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TRANCORP AS</w:t>
      </w:r>
    </w:p>
    <w:sectPr>
      <w:headerReference xmlns:r="http://schemas.openxmlformats.org/officeDocument/2006/relationships" w:type="default" r:id="Ra4e2507a1df5456f"/>
      <w:footerReference xmlns:r="http://schemas.openxmlformats.org/officeDocument/2006/relationships" w:type="default" r:id="R90d5d2b651644e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TRANCORP AS   ·   Org.nr 985 461 287   ·   c/o Trung Tran, Brekkerødlia 11   ·   1782 HALDEN   ·   post@trancorp.no   ·   www.trancorp.no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TRANCORP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e2507a1df5456f" /><Relationship Type="http://schemas.openxmlformats.org/officeDocument/2006/relationships/footer" Target="/word/footer1.xml" Id="R90d5d2b651644ebb" /></Relationships>
</file>