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65dfde1259418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BRC.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Hauge I Dalane, 27.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BRC. AS</w:t>
      </w:r>
    </w:p>
    <w:sectPr>
      <w:headerReference xmlns:r="http://schemas.openxmlformats.org/officeDocument/2006/relationships" w:type="default" r:id="Rc0c8424f66634cb5"/>
      <w:footerReference xmlns:r="http://schemas.openxmlformats.org/officeDocument/2006/relationships" w:type="default" r:id="Reaa86b9e4cad446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BRC. AS   ·   Org.nr 983 842 321   ·   Årosveien 14C   ·   4380 HAUGE I DALANE   ·   alb@brc.as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BRC.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0c8424f66634cb5" /><Relationship Type="http://schemas.openxmlformats.org/officeDocument/2006/relationships/footer" Target="/word/footer1.xml" Id="Reaa86b9e4cad446a" /></Relationships>
</file>