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c0add328b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PETO AS</w:t>
      </w:r>
    </w:p>
    <w:sectPr>
      <w:headerReference xmlns:r="http://schemas.openxmlformats.org/officeDocument/2006/relationships" w:type="default" r:id="R95011f95853b49e7"/>
      <w:footerReference xmlns:r="http://schemas.openxmlformats.org/officeDocument/2006/relationships" w:type="default" r:id="R0460fdb33e3f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PETO AS   ·   Org.nr 983 482 953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PETO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11f95853b49e7" /><Relationship Type="http://schemas.openxmlformats.org/officeDocument/2006/relationships/footer" Target="/word/footer1.xml" Id="R0460fdb33e3f45d9" /></Relationships>
</file>