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88ec9f5de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MOLDETORGET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MOLDETORGET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85d933ffb4504"/>
      <w:footerReference xmlns:r="http://schemas.openxmlformats.org/officeDocument/2006/relationships" w:type="default" r:id="R9c41f451aefc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MOLDETORGET EIENDOM AS   ·   Org.nr 982 017 424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MOLDETORGET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85d933ffb4504" /><Relationship Type="http://schemas.openxmlformats.org/officeDocument/2006/relationships/footer" Target="/word/footer1.xml" Id="R9c41f451aefc431a" /></Relationships>
</file>