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95dde81e8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EQUINOR ASSET MANAGEMENT AS.</w:t>
      </w:r>
    </w:p>
    <w:sectPr>
      <w:headerReference xmlns:r="http://schemas.openxmlformats.org/officeDocument/2006/relationships" w:type="default" r:id="R324ecc66b08849c1"/>
      <w:footerReference xmlns:r="http://schemas.openxmlformats.org/officeDocument/2006/relationships" w:type="default" r:id="R6bbb8abdc021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cc66b08849c1" /><Relationship Type="http://schemas.openxmlformats.org/officeDocument/2006/relationships/footer" Target="/word/footer1.xml" Id="R6bbb8abdc0214ac4" /></Relationships>
</file>