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26fcd95fa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PINASTRO AS</w:t>
      </w:r>
    </w:p>
    <w:sectPr>
      <w:headerReference xmlns:r="http://schemas.openxmlformats.org/officeDocument/2006/relationships" w:type="default" r:id="Rb0f2cddf3fae44f6"/>
      <w:footerReference xmlns:r="http://schemas.openxmlformats.org/officeDocument/2006/relationships" w:type="default" r:id="R89b82b4a4b5a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PINASTRO AS   ·   Org.nr 980 380 521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2cddf3fae44f6" /><Relationship Type="http://schemas.openxmlformats.org/officeDocument/2006/relationships/footer" Target="/word/footer1.xml" Id="R89b82b4a4b5a48ae" /></Relationships>
</file>