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dbc4e2c9842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SORMA INVEST AS</w:t>
      </w:r>
    </w:p>
    <w:sectPr>
      <w:headerReference xmlns:r="http://schemas.openxmlformats.org/officeDocument/2006/relationships" w:type="default" r:id="R6ff2685d34874b5f"/>
      <w:footerReference xmlns:r="http://schemas.openxmlformats.org/officeDocument/2006/relationships" w:type="default" r:id="R71d788760a31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SORMA INVEST AS   ·   Org.nr 980 247 163   ·   Lysaker torg 8   ·   1366 LYSAKER   ·   Tlf. 23 39 23 00   ·   terje.falstad@backe.no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2685d34874b5f" /><Relationship Type="http://schemas.openxmlformats.org/officeDocument/2006/relationships/footer" Target="/word/footer1.xml" Id="R71d788760a314068" /></Relationships>
</file>