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812ef956af42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SORMA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SORMA INVEST AS</w:t>
      </w:r>
    </w:p>
    <w:sectPr>
      <w:headerReference xmlns:r="http://schemas.openxmlformats.org/officeDocument/2006/relationships" w:type="default" r:id="R348a818745714f41"/>
      <w:footerReference xmlns:r="http://schemas.openxmlformats.org/officeDocument/2006/relationships" w:type="default" r:id="Rf2f4927e827d48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SORMA INVEST AS   ·   Org.nr 980 247 163   ·   Lysaker torg 8   ·   1366 LYSAKER   ·   Tlf. 23 39 23 00   ·   terje.falstad@backe.no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SORMA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8a818745714f41" /><Relationship Type="http://schemas.openxmlformats.org/officeDocument/2006/relationships/footer" Target="/word/footer1.xml" Id="Rf2f4927e827d4899" /></Relationships>
</file>