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74c78db6f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VISENTO AS.</w:t>
      </w:r>
    </w:p>
    <w:sectPr>
      <w:headerReference xmlns:r="http://schemas.openxmlformats.org/officeDocument/2006/relationships" w:type="default" r:id="Red294b52a7f241f0"/>
      <w:footerReference xmlns:r="http://schemas.openxmlformats.org/officeDocument/2006/relationships" w:type="default" r:id="R55166e181db7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94b52a7f241f0" /><Relationship Type="http://schemas.openxmlformats.org/officeDocument/2006/relationships/footer" Target="/word/footer1.xml" Id="R55166e181db74155" /></Relationships>
</file>