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d4c0a3b32f4f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Mehamn,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JOHANNES NILSEN HANDLERI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JOHANNES NILSEN HANDLERI AS</w:t>
      </w:r>
    </w:p>
    <w:sectPr>
      <w:headerReference xmlns:r="http://schemas.openxmlformats.org/officeDocument/2006/relationships" w:type="default" r:id="R51bfabb451a4448f"/>
      <w:footerReference xmlns:r="http://schemas.openxmlformats.org/officeDocument/2006/relationships" w:type="default" r:id="Re2d65c7ca34349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bfabb451a4448f" /><Relationship Type="http://schemas.openxmlformats.org/officeDocument/2006/relationships/footer" Target="/word/footer1.xml" Id="Re2d65c7ca343492c" /></Relationships>
</file>