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0bab3b4e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FYLKESKOMMUNE.</w:t>
      </w:r>
    </w:p>
    <w:sectPr>
      <w:headerReference xmlns:r="http://schemas.openxmlformats.org/officeDocument/2006/relationships" w:type="default" r:id="Rdda2c1c4def34865"/>
      <w:footerReference xmlns:r="http://schemas.openxmlformats.org/officeDocument/2006/relationships" w:type="default" r:id="R5388c1c1e7f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c1c4def34865" /><Relationship Type="http://schemas.openxmlformats.org/officeDocument/2006/relationships/footer" Target="/word/footer1.xml" Id="R5388c1c1e7f247d2" /></Relationships>
</file>