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49e515c1a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NORDHAUG INVEST AS.</w:t>
      </w:r>
    </w:p>
    <w:sectPr>
      <w:headerReference xmlns:r="http://schemas.openxmlformats.org/officeDocument/2006/relationships" w:type="default" r:id="Rdb3658f0e859498b"/>
      <w:footerReference xmlns:r="http://schemas.openxmlformats.org/officeDocument/2006/relationships" w:type="default" r:id="R3285edc437c1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658f0e859498b" /><Relationship Type="http://schemas.openxmlformats.org/officeDocument/2006/relationships/footer" Target="/word/footer1.xml" Id="R3285edc437c14101" /></Relationships>
</file>