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c3fc402e674c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VARNAMOSS AS</w:t>
      </w:r>
    </w:p>
    <w:sectPr>
      <w:headerReference xmlns:r="http://schemas.openxmlformats.org/officeDocument/2006/relationships" w:type="default" r:id="R8f58d7d770304cf4"/>
      <w:footerReference xmlns:r="http://schemas.openxmlformats.org/officeDocument/2006/relationships" w:type="default" r:id="Rd1996c7b6cc64b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VARNAMOSS AS   ·   Org.nr 965 408 258   ·   Bolette brygge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VARNAMOSS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58d7d770304cf4" /><Relationship Type="http://schemas.openxmlformats.org/officeDocument/2006/relationships/footer" Target="/word/footer1.xml" Id="Rd1996c7b6cc64b04" /></Relationships>
</file>