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5ced2fab7040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CORTEX AS</w:t>
      </w:r>
    </w:p>
    <w:sectPr>
      <w:headerReference xmlns:r="http://schemas.openxmlformats.org/officeDocument/2006/relationships" w:type="default" r:id="R86df330b4d284e01"/>
      <w:footerReference xmlns:r="http://schemas.openxmlformats.org/officeDocument/2006/relationships" w:type="default" r:id="R96c6627e051f4e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CORTEX AS   ·   Org.nr 958 990 200   ·   Skysstasjon 11A   ·   1383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CORTEX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df330b4d284e01" /><Relationship Type="http://schemas.openxmlformats.org/officeDocument/2006/relationships/footer" Target="/word/footer1.xml" Id="R96c6627e051f4eb0" /></Relationships>
</file>