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f7c32684e41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 WORLDWIDE ASSET MANAGEMENT AS.</w:t>
      </w:r>
    </w:p>
    <w:sectPr>
      <w:headerReference xmlns:r="http://schemas.openxmlformats.org/officeDocument/2006/relationships" w:type="default" r:id="R36e0b835fd984e59"/>
      <w:footerReference xmlns:r="http://schemas.openxmlformats.org/officeDocument/2006/relationships" w:type="default" r:id="R2164a56a03e2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WORLDWIDE ASSET MANAGEMENT AS   ·   Org.nr 946 479 063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WORLDWIDE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0b835fd984e59" /><Relationship Type="http://schemas.openxmlformats.org/officeDocument/2006/relationships/footer" Target="/word/footer1.xml" Id="R2164a56a03e24278" /></Relationships>
</file>