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802cfbc774e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KONTRARI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KONTRARI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e5b1b20f840af"/>
      <w:footerReference xmlns:r="http://schemas.openxmlformats.org/officeDocument/2006/relationships" w:type="default" r:id="Rc1d9518f377a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KONTRARI HOLDING AS   ·   Org.nr 935 957 796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KONTRARI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e5b1b20f840af" /><Relationship Type="http://schemas.openxmlformats.org/officeDocument/2006/relationships/footer" Target="/word/footer1.xml" Id="Rc1d9518f377a449d" /></Relationships>
</file>