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f8a46e2dd543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HOSETH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HOSETH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df2f91b41a4480"/>
      <w:footerReference xmlns:r="http://schemas.openxmlformats.org/officeDocument/2006/relationships" w:type="default" r:id="Re538d547786146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HOSETH INVESTMENT AS   ·   Org.nr 934 592 662   ·   c/o Marius Hoseth, Dalegårdsveien 44   ·   3028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HOSETH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df2f91b41a4480" /><Relationship Type="http://schemas.openxmlformats.org/officeDocument/2006/relationships/footer" Target="/word/footer1.xml" Id="Re538d547786146b7" /></Relationships>
</file>