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ca25b90bb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BIDCO AS</w:t>
      </w:r>
    </w:p>
    <w:sectPr>
      <w:headerReference xmlns:r="http://schemas.openxmlformats.org/officeDocument/2006/relationships" w:type="default" r:id="R052d6aa9da114470"/>
      <w:footerReference xmlns:r="http://schemas.openxmlformats.org/officeDocument/2006/relationships" w:type="default" r:id="R2dc85cfbf9c2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d6aa9da114470" /><Relationship Type="http://schemas.openxmlformats.org/officeDocument/2006/relationships/footer" Target="/word/footer1.xml" Id="R2dc85cfbf9c245bd" /></Relationships>
</file>