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859b4ae23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 INVESTERING III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III AS</w:t>
      </w:r>
    </w:p>
    <w:sectPr>
      <w:headerReference xmlns:r="http://schemas.openxmlformats.org/officeDocument/2006/relationships" w:type="default" r:id="R2e27f1ddd8a34ae5"/>
      <w:footerReference xmlns:r="http://schemas.openxmlformats.org/officeDocument/2006/relationships" w:type="default" r:id="R1054e6ae6267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7f1ddd8a34ae5" /><Relationship Type="http://schemas.openxmlformats.org/officeDocument/2006/relationships/footer" Target="/word/footer1.xml" Id="R1054e6ae62674c82" /></Relationships>
</file>