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eb5ebfa5fb48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Fetsund,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SOLIDWEB AS</w:t>
      </w:r>
    </w:p>
    <w:sectPr>
      <w:headerReference xmlns:r="http://schemas.openxmlformats.org/officeDocument/2006/relationships" w:type="default" r:id="R47bebd8407294097"/>
      <w:footerReference xmlns:r="http://schemas.openxmlformats.org/officeDocument/2006/relationships" w:type="default" r:id="R329d7dbc707345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SOLIDWEB AS   ·   Org.nr 930 830 178   ·   Nystuveien 5   ·   1900 FETSUND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SOLIDWEB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bebd8407294097" /><Relationship Type="http://schemas.openxmlformats.org/officeDocument/2006/relationships/footer" Target="/word/footer1.xml" Id="R329d7dbc70734571" /></Relationships>
</file>