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3304dc8fb43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OVERFLOW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OVERFLOW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55c071c6c74bfa"/>
      <w:footerReference xmlns:r="http://schemas.openxmlformats.org/officeDocument/2006/relationships" w:type="default" r:id="R8e793602f4e347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OVERFLOW EIENDOM AS   ·   Org.nr 930 495 522   ·   Janaflaten 52   ·   5179 GODVIK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OVERFLOW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5c071c6c74bfa" /><Relationship Type="http://schemas.openxmlformats.org/officeDocument/2006/relationships/footer" Target="/word/footer1.xml" Id="R8e793602f4e34729" /></Relationships>
</file>