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d3449e11f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STOREBRAND ASSET MANAGEMENT AS.</w:t>
      </w:r>
    </w:p>
    <w:sectPr>
      <w:headerReference xmlns:r="http://schemas.openxmlformats.org/officeDocument/2006/relationships" w:type="default" r:id="R8a2543e71a604f72"/>
      <w:footerReference xmlns:r="http://schemas.openxmlformats.org/officeDocument/2006/relationships" w:type="default" r:id="R91f93eb424dc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543e71a604f72" /><Relationship Type="http://schemas.openxmlformats.org/officeDocument/2006/relationships/footer" Target="/word/footer1.xml" Id="R91f93eb424dc4eae" /></Relationships>
</file>