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195e56ecd48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SETERLEGRENDA HOLDING AS</w:t>
      </w:r>
    </w:p>
    <w:sectPr>
      <w:headerReference xmlns:r="http://schemas.openxmlformats.org/officeDocument/2006/relationships" w:type="default" r:id="R0d46cf275cdc46a2"/>
      <w:footerReference xmlns:r="http://schemas.openxmlformats.org/officeDocument/2006/relationships" w:type="default" r:id="R57a4fad630f7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6cf275cdc46a2" /><Relationship Type="http://schemas.openxmlformats.org/officeDocument/2006/relationships/footer" Target="/word/footer1.xml" Id="R57a4fad630f743c2" /></Relationships>
</file>