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632b379f4f40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DCN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DCN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32e4fde6704594"/>
      <w:footerReference xmlns:r="http://schemas.openxmlformats.org/officeDocument/2006/relationships" w:type="default" r:id="Rc56ec96e98a342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DCN INVEST AS   ·   Org.nr 928 293 386   ·   c/o Daniel Næsse, Balders veg 27   ·   5221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DCN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32e4fde6704594" /><Relationship Type="http://schemas.openxmlformats.org/officeDocument/2006/relationships/footer" Target="/word/footer1.xml" Id="Rc56ec96e98a34201" /></Relationships>
</file>