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b52efdb9e46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ARCE GÉNÉRALE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ARCE GÉNÉRALE AS</w:t>
      </w:r>
    </w:p>
    <w:sectPr>
      <w:headerReference xmlns:r="http://schemas.openxmlformats.org/officeDocument/2006/relationships" w:type="default" r:id="R194f356a283a4e5e"/>
      <w:footerReference xmlns:r="http://schemas.openxmlformats.org/officeDocument/2006/relationships" w:type="default" r:id="R7be1547f4c6b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ARCE GÉNÉRALE AS   ·   Org.nr 927 733 803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ARCE GÉNÉRALE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f356a283a4e5e" /><Relationship Type="http://schemas.openxmlformats.org/officeDocument/2006/relationships/footer" Target="/word/footer1.xml" Id="R7be1547f4c6b49a1" /></Relationships>
</file>