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8bcb56ecd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DYMAX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DYMAX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b1e6898e04215"/>
      <w:footerReference xmlns:r="http://schemas.openxmlformats.org/officeDocument/2006/relationships" w:type="default" r:id="R3b562a98b85a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DYMAX INVEST AS   ·   Org.nr 927 476 754   ·   Dybwads gate 7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DYMAX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b1e6898e04215" /><Relationship Type="http://schemas.openxmlformats.org/officeDocument/2006/relationships/footer" Target="/word/footer1.xml" Id="R3b562a98b85a4a58" /></Relationships>
</file>