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95f6047e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SB FINANS AS.</w:t>
      </w:r>
    </w:p>
    <w:sectPr>
      <w:headerReference xmlns:r="http://schemas.openxmlformats.org/officeDocument/2006/relationships" w:type="default" r:id="Rd24ad9a103b94552"/>
      <w:footerReference xmlns:r="http://schemas.openxmlformats.org/officeDocument/2006/relationships" w:type="default" r:id="R28beee0d4e4e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ad9a103b94552" /><Relationship Type="http://schemas.openxmlformats.org/officeDocument/2006/relationships/footer" Target="/word/footer1.xml" Id="R28beee0d4e4e42bd" /></Relationships>
</file>