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4164c3533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KULDRAGE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KULDRAGE AS</w:t>
      </w:r>
    </w:p>
    <w:sectPr>
      <w:headerReference xmlns:r="http://schemas.openxmlformats.org/officeDocument/2006/relationships" w:type="default" r:id="R00668a1b28784ca6"/>
      <w:footerReference xmlns:r="http://schemas.openxmlformats.org/officeDocument/2006/relationships" w:type="default" r:id="R3be5ff19d229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KULDRAGE AS   ·   Org.nr 926 335 960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68a1b28784ca6" /><Relationship Type="http://schemas.openxmlformats.org/officeDocument/2006/relationships/footer" Target="/word/footer1.xml" Id="R3be5ff19d2294342" /></Relationships>
</file>