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c8b285d5c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ANFIELD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ANFIELD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1622559c34a64"/>
      <w:footerReference xmlns:r="http://schemas.openxmlformats.org/officeDocument/2006/relationships" w:type="default" r:id="Rf9e24f93a1b8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ANFIELD FINANS AS   ·   Org.nr 926 328 387   ·   Heslandsveien 134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ANFIELD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622559c34a64" /><Relationship Type="http://schemas.openxmlformats.org/officeDocument/2006/relationships/footer" Target="/word/footer1.xml" Id="Rf9e24f93a1b84b51" /></Relationships>
</file>